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FF" w:rsidRDefault="009309F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309FF" w:rsidRDefault="009309FF" w:rsidP="00BE0B3F">
      <w:pPr>
        <w:spacing w:before="11"/>
        <w:ind w:left="-142"/>
        <w:rPr>
          <w:rFonts w:ascii="Calibri" w:eastAsia="Calibri" w:hAnsi="Calibri" w:cs="Calibri"/>
          <w:sz w:val="14"/>
          <w:szCs w:val="14"/>
        </w:rPr>
      </w:pPr>
    </w:p>
    <w:p w:rsidR="009309FF" w:rsidRDefault="009309FF" w:rsidP="00BE0B3F">
      <w:pPr>
        <w:ind w:left="-142"/>
        <w:rPr>
          <w:rFonts w:ascii="Calibri" w:eastAsia="Calibri" w:hAnsi="Calibri" w:cs="Calibri"/>
        </w:rPr>
      </w:pPr>
    </w:p>
    <w:p w:rsidR="00410AE7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36BC">
        <w:rPr>
          <w:rFonts w:ascii="Arial" w:hAnsi="Arial" w:cs="Arial"/>
          <w:b/>
          <w:bCs/>
        </w:rPr>
        <w:t xml:space="preserve">JOB TITLE: </w:t>
      </w:r>
      <w:r w:rsidRPr="00BD36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45E0">
        <w:rPr>
          <w:rFonts w:ascii="Arial" w:hAnsi="Arial" w:cs="Arial"/>
          <w:bCs/>
        </w:rPr>
        <w:t>Data Manager</w:t>
      </w:r>
    </w:p>
    <w:p w:rsidR="00410AE7" w:rsidRPr="00BD36BC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10AE7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36BC">
        <w:rPr>
          <w:rFonts w:ascii="Arial" w:hAnsi="Arial" w:cs="Arial"/>
          <w:b/>
          <w:bCs/>
        </w:rPr>
        <w:t xml:space="preserve">REPORTS TO: </w:t>
      </w:r>
      <w:r w:rsidRPr="00BD36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00F03">
        <w:rPr>
          <w:rFonts w:ascii="Arial" w:hAnsi="Arial" w:cs="Arial"/>
          <w:bCs/>
        </w:rPr>
        <w:t>Registrar</w:t>
      </w:r>
    </w:p>
    <w:p w:rsidR="00410AE7" w:rsidRPr="00BD36BC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10AE7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DIRECT </w:t>
      </w:r>
      <w:r w:rsidRPr="00BD36BC">
        <w:rPr>
          <w:rFonts w:ascii="Arial" w:hAnsi="Arial" w:cs="Arial"/>
          <w:b/>
          <w:bCs/>
        </w:rPr>
        <w:t>REPORTS:</w:t>
      </w:r>
      <w:r w:rsidRPr="00BD36BC">
        <w:rPr>
          <w:rFonts w:ascii="Arial" w:hAnsi="Arial" w:cs="Arial"/>
          <w:b/>
          <w:bCs/>
        </w:rPr>
        <w:tab/>
      </w:r>
      <w:r w:rsidR="00ED45E0">
        <w:rPr>
          <w:rFonts w:ascii="Arial" w:hAnsi="Arial" w:cs="Arial"/>
          <w:bCs/>
        </w:rPr>
        <w:t>Data Administrator/Timetable Administrator</w:t>
      </w:r>
    </w:p>
    <w:p w:rsidR="004D447A" w:rsidRDefault="004D447A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D447A" w:rsidRPr="004D447A" w:rsidRDefault="004D447A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D447A"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  <w:b/>
          <w:bCs/>
        </w:rPr>
        <w:t xml:space="preserve"> </w:t>
      </w:r>
      <w:r w:rsidRPr="004D447A">
        <w:rPr>
          <w:rFonts w:ascii="Arial" w:hAnsi="Arial" w:cs="Arial"/>
          <w:bCs/>
        </w:rPr>
        <w:t>£</w:t>
      </w:r>
      <w:r>
        <w:rPr>
          <w:rFonts w:ascii="Arial" w:hAnsi="Arial" w:cs="Arial"/>
          <w:bCs/>
        </w:rPr>
        <w:t>43,325 - £45,954</w:t>
      </w:r>
    </w:p>
    <w:p w:rsidR="004D447A" w:rsidRDefault="004D447A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D447A" w:rsidRPr="00C368B5" w:rsidRDefault="004D447A" w:rsidP="004D447A">
      <w:pPr>
        <w:pStyle w:val="NormalWeb"/>
        <w:rPr>
          <w:rFonts w:ascii="Arial" w:hAnsi="Arial" w:cs="Arial"/>
          <w:sz w:val="22"/>
          <w:szCs w:val="22"/>
        </w:rPr>
      </w:pPr>
      <w:r w:rsidRPr="00C368B5">
        <w:rPr>
          <w:rFonts w:ascii="Arial" w:hAnsi="Arial" w:cs="Arial"/>
          <w:sz w:val="22"/>
          <w:szCs w:val="22"/>
        </w:rPr>
        <w:t xml:space="preserve">ICMP is the pioneer of contemporary music education in the UK and has been helping students build successful careers in the music industry for over 30 years. With a portfolio of undergraduate and postgraduate courses in popular music performance, production, creative musicianship, </w:t>
      </w:r>
      <w:proofErr w:type="spellStart"/>
      <w:r w:rsidRPr="00C368B5">
        <w:rPr>
          <w:rFonts w:ascii="Arial" w:hAnsi="Arial" w:cs="Arial"/>
          <w:sz w:val="22"/>
          <w:szCs w:val="22"/>
        </w:rPr>
        <w:t>songwriting</w:t>
      </w:r>
      <w:proofErr w:type="spellEnd"/>
      <w:r w:rsidRPr="00C368B5">
        <w:rPr>
          <w:rFonts w:ascii="Arial" w:hAnsi="Arial" w:cs="Arial"/>
          <w:sz w:val="22"/>
          <w:szCs w:val="22"/>
        </w:rPr>
        <w:t xml:space="preserve"> and music business we are proud of our mission to ‘shape the future of music’. Based in London we enjoy unparalleled industry connectivity and our recent development at </w:t>
      </w:r>
      <w:proofErr w:type="spellStart"/>
      <w:r w:rsidRPr="00C368B5">
        <w:rPr>
          <w:rFonts w:ascii="Arial" w:hAnsi="Arial" w:cs="Arial"/>
          <w:sz w:val="22"/>
          <w:szCs w:val="22"/>
        </w:rPr>
        <w:t>Tileyard</w:t>
      </w:r>
      <w:proofErr w:type="spellEnd"/>
      <w:r w:rsidRPr="00C368B5">
        <w:rPr>
          <w:rFonts w:ascii="Arial" w:hAnsi="Arial" w:cs="Arial"/>
          <w:sz w:val="22"/>
          <w:szCs w:val="22"/>
        </w:rPr>
        <w:t xml:space="preserve"> Studios will ensure our continuing success at the forefront of education and training in contemporary music. </w:t>
      </w:r>
    </w:p>
    <w:p w:rsidR="00410AE7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:rsidR="00410AE7" w:rsidRPr="00BD36BC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10AE7" w:rsidRDefault="00ED45E0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5E0">
        <w:rPr>
          <w:rFonts w:ascii="Arial" w:hAnsi="Arial" w:cs="Arial"/>
          <w:color w:val="000000"/>
        </w:rPr>
        <w:t xml:space="preserve">The role of the Data Manager is to manage the data needs of the school </w:t>
      </w:r>
      <w:r>
        <w:rPr>
          <w:rFonts w:ascii="Arial" w:hAnsi="Arial" w:cs="Arial"/>
          <w:color w:val="000000"/>
        </w:rPr>
        <w:t xml:space="preserve">as a whole, </w:t>
      </w:r>
      <w:r w:rsidRPr="00ED45E0">
        <w:rPr>
          <w:rFonts w:ascii="Arial" w:hAnsi="Arial" w:cs="Arial"/>
          <w:color w:val="000000"/>
        </w:rPr>
        <w:t>ensuring that all legal, contractual and internal reporting obligations are met in an efficient and timely manner. This includes working</w:t>
      </w:r>
      <w:r w:rsidR="00E00F03">
        <w:rPr>
          <w:rFonts w:ascii="Arial" w:hAnsi="Arial" w:cs="Arial"/>
          <w:color w:val="000000"/>
        </w:rPr>
        <w:t xml:space="preserve"> closely with the Registrar and Quality Manager</w:t>
      </w:r>
      <w:r w:rsidRPr="00ED45E0">
        <w:rPr>
          <w:rFonts w:ascii="Arial" w:hAnsi="Arial" w:cs="Arial"/>
          <w:color w:val="000000"/>
        </w:rPr>
        <w:t xml:space="preserve"> on a variety of quality and data related projects and activities.</w:t>
      </w:r>
    </w:p>
    <w:p w:rsidR="00ED45E0" w:rsidRPr="00BD36BC" w:rsidRDefault="00ED45E0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0AE7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36BC">
        <w:rPr>
          <w:rFonts w:ascii="Arial" w:hAnsi="Arial" w:cs="Arial"/>
          <w:b/>
          <w:bCs/>
        </w:rPr>
        <w:t>PRINCIPAL RESPONSIBILITIES</w:t>
      </w:r>
    </w:p>
    <w:p w:rsidR="00410AE7" w:rsidRPr="00BD36BC" w:rsidRDefault="00410AE7" w:rsidP="007E62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D45E0" w:rsidRPr="00ED45E0" w:rsidRDefault="00ED45E0" w:rsidP="0011476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cs="Arial"/>
          <w:sz w:val="24"/>
          <w:szCs w:val="24"/>
        </w:rPr>
        <w:t>•</w:t>
      </w:r>
      <w:r w:rsidRPr="00ED45E0">
        <w:rPr>
          <w:rFonts w:ascii="Arial" w:hAnsi="Arial" w:cs="Arial"/>
        </w:rPr>
        <w:tab/>
        <w:t xml:space="preserve">the day to day management of the ICMP’s data strategy, </w:t>
      </w:r>
      <w:proofErr w:type="spellStart"/>
      <w:r w:rsidRPr="00ED45E0">
        <w:rPr>
          <w:rFonts w:ascii="Arial" w:hAnsi="Arial" w:cs="Arial"/>
        </w:rPr>
        <w:t>analysing</w:t>
      </w:r>
      <w:proofErr w:type="spellEnd"/>
      <w:r w:rsidRPr="00ED45E0">
        <w:rPr>
          <w:rFonts w:ascii="Arial" w:hAnsi="Arial" w:cs="Arial"/>
        </w:rPr>
        <w:t xml:space="preserve"> business processes to </w:t>
      </w:r>
      <w:r w:rsidR="00A3776B">
        <w:rPr>
          <w:rFonts w:ascii="Arial" w:hAnsi="Arial" w:cs="Arial"/>
        </w:rPr>
        <w:t>i</w:t>
      </w:r>
      <w:r w:rsidRPr="00ED45E0">
        <w:rPr>
          <w:rFonts w:ascii="Arial" w:hAnsi="Arial" w:cs="Arial"/>
        </w:rPr>
        <w:t>dentify stakeholder requirements for new and existing management information systems and designing, developing and delivering robust management information systems to meet said requirements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the management of the control of data processes across the ICMP, liaising with all stakeholders as appropriate</w:t>
      </w:r>
    </w:p>
    <w:p w:rsidR="00ED45E0" w:rsidRPr="00ED45E0" w:rsidRDefault="00ED45E0" w:rsidP="00A3776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Management of the control of data integrity across the ICMP, delegating tasks to team members, and ensuring timely progress, as appropriate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 xml:space="preserve">the management of the collation and delivery of business statistics to Directors, Heads of Department and </w:t>
      </w:r>
      <w:proofErr w:type="spellStart"/>
      <w:r w:rsidRPr="00ED45E0">
        <w:rPr>
          <w:rFonts w:ascii="Arial" w:hAnsi="Arial" w:cs="Arial"/>
        </w:rPr>
        <w:t>Programme</w:t>
      </w:r>
      <w:proofErr w:type="spellEnd"/>
      <w:r w:rsidRPr="00ED45E0">
        <w:rPr>
          <w:rFonts w:ascii="Arial" w:hAnsi="Arial" w:cs="Arial"/>
        </w:rPr>
        <w:t xml:space="preserve"> Leaders on both a regular and an ad-hoc basis</w:t>
      </w:r>
    </w:p>
    <w:p w:rsidR="00ED45E0" w:rsidRPr="00ED45E0" w:rsidRDefault="00ED45E0" w:rsidP="00A3776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Generating complex data queries, retrievals and analysis in accordance with business intelligence needs on both a regular and an ad-hoc basis, providing data reports to all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 xml:space="preserve">Collating, inputting and producing statistical and graphic reports detailing the ICMP’s Retention, Achievement &amp; Progression data 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Managing the production, dissemination and results collation and analysis of the ICMP’s attendance tracking system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Managing the production, dissemination and results collation and analysis of the ICMP’s stakeholder surveys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70" w:hanging="570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Manage the data returns to partners and regulating b</w:t>
      </w:r>
      <w:r w:rsidR="00E00F03">
        <w:rPr>
          <w:rFonts w:ascii="Arial" w:hAnsi="Arial" w:cs="Arial"/>
        </w:rPr>
        <w:t xml:space="preserve">odies </w:t>
      </w:r>
      <w:proofErr w:type="gramStart"/>
      <w:r w:rsidR="00E00F03">
        <w:rPr>
          <w:rFonts w:ascii="Arial" w:hAnsi="Arial" w:cs="Arial"/>
        </w:rPr>
        <w:t>in particular, HESA</w:t>
      </w:r>
      <w:proofErr w:type="gramEnd"/>
      <w:r w:rsidR="00E00F03">
        <w:rPr>
          <w:rFonts w:ascii="Arial" w:hAnsi="Arial" w:cs="Arial"/>
        </w:rPr>
        <w:t xml:space="preserve">, </w:t>
      </w:r>
      <w:proofErr w:type="spellStart"/>
      <w:r w:rsidR="00E00F03">
        <w:rPr>
          <w:rFonts w:ascii="Arial" w:hAnsi="Arial" w:cs="Arial"/>
        </w:rPr>
        <w:t>OfS</w:t>
      </w:r>
      <w:proofErr w:type="spellEnd"/>
      <w:r w:rsidR="007E6211">
        <w:rPr>
          <w:rFonts w:ascii="Arial" w:hAnsi="Arial" w:cs="Arial"/>
        </w:rPr>
        <w:t>, SLC and other returns as</w:t>
      </w:r>
      <w:r w:rsidRPr="00ED45E0">
        <w:rPr>
          <w:rFonts w:ascii="Arial" w:hAnsi="Arial" w:cs="Arial"/>
        </w:rPr>
        <w:t xml:space="preserve"> required by the company and the regulatory environment.</w:t>
      </w:r>
    </w:p>
    <w:p w:rsidR="00ED45E0" w:rsidRPr="00ED45E0" w:rsidRDefault="00ED45E0" w:rsidP="007E6211">
      <w:pPr>
        <w:tabs>
          <w:tab w:val="left" w:pos="567"/>
          <w:tab w:val="left" w:pos="11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Managing the production of the ICMP’s Academic Calendar</w:t>
      </w:r>
    </w:p>
    <w:p w:rsidR="00ED45E0" w:rsidRPr="00ED45E0" w:rsidRDefault="00ED45E0" w:rsidP="007E6211">
      <w:pPr>
        <w:tabs>
          <w:tab w:val="left" w:pos="567"/>
          <w:tab w:val="left" w:pos="11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Managing the production of the ICMP’s timetables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Manage the further impla</w:t>
      </w:r>
      <w:r w:rsidR="007E6211">
        <w:rPr>
          <w:rFonts w:ascii="Arial" w:hAnsi="Arial" w:cs="Arial"/>
        </w:rPr>
        <w:t>ntation of ICMP key data system</w:t>
      </w:r>
      <w:r w:rsidRPr="00ED45E0">
        <w:rPr>
          <w:rFonts w:ascii="Arial" w:hAnsi="Arial" w:cs="Arial"/>
        </w:rPr>
        <w:t>s including Quercus and CELCAT.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lastRenderedPageBreak/>
        <w:t>•</w:t>
      </w:r>
      <w:r w:rsidRPr="00ED45E0">
        <w:rPr>
          <w:rFonts w:ascii="Arial" w:hAnsi="Arial" w:cs="Arial"/>
        </w:rPr>
        <w:tab/>
        <w:t xml:space="preserve">Promote and safeguard the welfare of </w:t>
      </w:r>
      <w:proofErr w:type="gramStart"/>
      <w:r w:rsidRPr="00ED45E0">
        <w:rPr>
          <w:rFonts w:ascii="Arial" w:hAnsi="Arial" w:cs="Arial"/>
        </w:rPr>
        <w:t>any and all</w:t>
      </w:r>
      <w:proofErr w:type="gramEnd"/>
      <w:r w:rsidRPr="00ED45E0">
        <w:rPr>
          <w:rFonts w:ascii="Arial" w:hAnsi="Arial" w:cs="Arial"/>
        </w:rPr>
        <w:t xml:space="preserve"> children and vulnerable adults with whom contact is made</w:t>
      </w:r>
    </w:p>
    <w:p w:rsidR="00ED45E0" w:rsidRPr="00ED45E0" w:rsidRDefault="00ED45E0" w:rsidP="007E6211">
      <w:pPr>
        <w:tabs>
          <w:tab w:val="left" w:pos="567"/>
          <w:tab w:val="left" w:pos="11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Complete other duties as assigned by the Regist</w:t>
      </w:r>
      <w:r w:rsidR="007E6211">
        <w:rPr>
          <w:rFonts w:ascii="Arial" w:hAnsi="Arial" w:cs="Arial"/>
        </w:rPr>
        <w:t>r</w:t>
      </w:r>
      <w:r w:rsidRPr="00ED45E0">
        <w:rPr>
          <w:rFonts w:ascii="Arial" w:hAnsi="Arial" w:cs="Arial"/>
        </w:rPr>
        <w:t>ar</w:t>
      </w:r>
    </w:p>
    <w:p w:rsidR="00ED45E0" w:rsidRPr="00ED45E0" w:rsidRDefault="00ED45E0" w:rsidP="007E6211">
      <w:pPr>
        <w:tabs>
          <w:tab w:val="left" w:pos="567"/>
          <w:tab w:val="left" w:pos="11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Manage, train and develop direct reports within the Data Department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 xml:space="preserve">Manage data security across the ICMP by planning and implementing backup routines, controlling and auditing access to databases and ensuring high availability of critical systems </w:t>
      </w:r>
    </w:p>
    <w:p w:rsidR="00ED45E0" w:rsidRPr="00ED45E0" w:rsidRDefault="00ED45E0" w:rsidP="00A3776B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Act as the ICMP’s Data Protection Officer, reporting the ICMP’s compliance with the Data Protection Act to Directors as appropriate</w:t>
      </w:r>
    </w:p>
    <w:p w:rsidR="00410AE7" w:rsidRPr="00ED45E0" w:rsidRDefault="00ED45E0" w:rsidP="00614665">
      <w:pPr>
        <w:tabs>
          <w:tab w:val="left" w:pos="567"/>
          <w:tab w:val="left" w:pos="11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D45E0">
        <w:rPr>
          <w:rFonts w:ascii="Arial" w:hAnsi="Arial" w:cs="Arial"/>
        </w:rPr>
        <w:t>•</w:t>
      </w:r>
      <w:r w:rsidRPr="00ED45E0">
        <w:rPr>
          <w:rFonts w:ascii="Arial" w:hAnsi="Arial" w:cs="Arial"/>
        </w:rPr>
        <w:tab/>
        <w:t>Actively ensure that all returns to government bodies are completed with accuracy and in a timely manner</w:t>
      </w:r>
    </w:p>
    <w:p w:rsidR="009309FF" w:rsidRPr="00ED45E0" w:rsidRDefault="009309FF">
      <w:pPr>
        <w:rPr>
          <w:rFonts w:ascii="Arial" w:eastAsia="Calibri" w:hAnsi="Arial" w:cs="Arial"/>
        </w:rPr>
      </w:pP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Line Management Responsibilities</w:t>
      </w:r>
    </w:p>
    <w:p w:rsidR="00ED45E0" w:rsidRPr="00ED45E0" w:rsidRDefault="00ED45E0" w:rsidP="00614665">
      <w:pPr>
        <w:ind w:left="720" w:hanging="720"/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>Monitor, document and address where necessary the performance of the Data Administrators through appraisals and reviews, identifying the need for training where appropriate</w:t>
      </w:r>
    </w:p>
    <w:p w:rsidR="00ED45E0" w:rsidRPr="00ED45E0" w:rsidRDefault="00ED45E0" w:rsidP="00614665">
      <w:pPr>
        <w:ind w:left="720" w:hanging="720"/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>Ensure team morale and focus is maintained, and that the team delivers service to all stakeholders in an efficient and timely fashion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>Assist in the recruitment of new team members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Skills required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 xml:space="preserve">Excellent communication skills 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 xml:space="preserve">Ability to be self-disciplined and highly </w:t>
      </w:r>
      <w:proofErr w:type="spellStart"/>
      <w:r w:rsidRPr="00ED45E0">
        <w:rPr>
          <w:rFonts w:ascii="Arial" w:eastAsia="Calibri" w:hAnsi="Arial" w:cs="Arial"/>
        </w:rPr>
        <w:t>organised</w:t>
      </w:r>
      <w:proofErr w:type="spellEnd"/>
      <w:r w:rsidRPr="00ED45E0">
        <w:rPr>
          <w:rFonts w:ascii="Arial" w:eastAsia="Calibri" w:hAnsi="Arial" w:cs="Arial"/>
        </w:rPr>
        <w:t xml:space="preserve"> in their approach to their duties 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 xml:space="preserve">Ability to </w:t>
      </w:r>
      <w:proofErr w:type="spellStart"/>
      <w:r w:rsidRPr="00ED45E0">
        <w:rPr>
          <w:rFonts w:ascii="Arial" w:eastAsia="Calibri" w:hAnsi="Arial" w:cs="Arial"/>
        </w:rPr>
        <w:t>analyse</w:t>
      </w:r>
      <w:proofErr w:type="spellEnd"/>
      <w:r w:rsidRPr="00ED45E0">
        <w:rPr>
          <w:rFonts w:ascii="Arial" w:eastAsia="Calibri" w:hAnsi="Arial" w:cs="Arial"/>
        </w:rPr>
        <w:t xml:space="preserve"> data and information</w:t>
      </w:r>
    </w:p>
    <w:p w:rsidR="00ED45E0" w:rsidRPr="00ED45E0" w:rsidRDefault="00ED45E0" w:rsidP="00614665">
      <w:pPr>
        <w:ind w:left="720" w:hanging="720"/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>Ability to problem solve and confidence in challenge pre-existing constructs where necessary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>Confidence in and/or experience of liaising with senior and executive managers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>Ability to develop direct reports</w:t>
      </w:r>
    </w:p>
    <w:p w:rsidR="00E00F03" w:rsidRPr="00ED45E0" w:rsidRDefault="00E00F03" w:rsidP="00ED45E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•</w:t>
      </w:r>
      <w:r>
        <w:rPr>
          <w:rFonts w:ascii="Arial" w:eastAsia="Calibri" w:hAnsi="Arial" w:cs="Arial"/>
        </w:rPr>
        <w:tab/>
        <w:t>E</w:t>
      </w:r>
      <w:r w:rsidR="00ED45E0" w:rsidRPr="00ED45E0">
        <w:rPr>
          <w:rFonts w:ascii="Arial" w:eastAsia="Calibri" w:hAnsi="Arial" w:cs="Arial"/>
        </w:rPr>
        <w:t>xperience of working</w:t>
      </w:r>
      <w:r>
        <w:rPr>
          <w:rFonts w:ascii="Arial" w:eastAsia="Calibri" w:hAnsi="Arial" w:cs="Arial"/>
        </w:rPr>
        <w:t xml:space="preserve"> with data the HE sector.</w:t>
      </w:r>
    </w:p>
    <w:p w:rsidR="00ED45E0" w:rsidRPr="00ED45E0" w:rsidRDefault="00E00F03" w:rsidP="00ED45E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•</w:t>
      </w:r>
      <w:r>
        <w:rPr>
          <w:rFonts w:ascii="Arial" w:eastAsia="Calibri" w:hAnsi="Arial" w:cs="Arial"/>
        </w:rPr>
        <w:tab/>
        <w:t>Experience of timetabling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In addition to assessing the candidates ability to perform the duties of the post the interview will also explore issues relating to safeguarding and promoting the welfare of young children including: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>Motivation to work with children and young people</w:t>
      </w:r>
    </w:p>
    <w:p w:rsidR="00ED45E0" w:rsidRPr="00ED45E0" w:rsidRDefault="00ED45E0" w:rsidP="00614665">
      <w:pPr>
        <w:ind w:left="720" w:hanging="720"/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>Ability to form and maintain appropriate relationships and personal boundaries with children and young people</w:t>
      </w:r>
    </w:p>
    <w:p w:rsidR="00ED45E0" w:rsidRPr="00ED45E0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 xml:space="preserve">Emotional resilience in working with challenging </w:t>
      </w:r>
      <w:proofErr w:type="spellStart"/>
      <w:r w:rsidRPr="00ED45E0">
        <w:rPr>
          <w:rFonts w:ascii="Arial" w:eastAsia="Calibri" w:hAnsi="Arial" w:cs="Arial"/>
        </w:rPr>
        <w:t>behaviour</w:t>
      </w:r>
      <w:proofErr w:type="spellEnd"/>
    </w:p>
    <w:p w:rsidR="00360809" w:rsidRDefault="00ED45E0" w:rsidP="00ED45E0">
      <w:pPr>
        <w:rPr>
          <w:rFonts w:ascii="Arial" w:eastAsia="Calibri" w:hAnsi="Arial" w:cs="Arial"/>
        </w:rPr>
      </w:pPr>
      <w:r w:rsidRPr="00ED45E0">
        <w:rPr>
          <w:rFonts w:ascii="Arial" w:eastAsia="Calibri" w:hAnsi="Arial" w:cs="Arial"/>
        </w:rPr>
        <w:t>•</w:t>
      </w:r>
      <w:r w:rsidRPr="00ED45E0">
        <w:rPr>
          <w:rFonts w:ascii="Arial" w:eastAsia="Calibri" w:hAnsi="Arial" w:cs="Arial"/>
        </w:rPr>
        <w:tab/>
        <w:t>Attitudes to use of authority and maintaining discipline</w:t>
      </w:r>
    </w:p>
    <w:p w:rsidR="00CE0993" w:rsidRPr="00B506D1" w:rsidRDefault="00CE0993" w:rsidP="00CE0993">
      <w:pPr>
        <w:pStyle w:val="NormalWeb"/>
        <w:ind w:left="426"/>
        <w:rPr>
          <w:rFonts w:ascii="Arial" w:hAnsi="Arial" w:cs="Arial"/>
          <w:sz w:val="22"/>
          <w:szCs w:val="22"/>
        </w:rPr>
      </w:pPr>
      <w:r w:rsidRPr="00B506D1">
        <w:rPr>
          <w:rFonts w:ascii="Arial" w:hAnsi="Arial" w:cs="Arial"/>
          <w:sz w:val="22"/>
          <w:szCs w:val="22"/>
        </w:rPr>
        <w:t xml:space="preserve">If you are interested in applying for this role, please forward an up to date CV with a covering letter outlining why you feel you are suited for this role to:  </w:t>
      </w:r>
    </w:p>
    <w:p w:rsidR="00CE0993" w:rsidRPr="00B506D1" w:rsidRDefault="00CE0993" w:rsidP="00CE0993">
      <w:pPr>
        <w:pStyle w:val="NormalWeb"/>
        <w:ind w:left="426"/>
        <w:rPr>
          <w:rFonts w:ascii="Arial" w:hAnsi="Arial" w:cs="Arial"/>
          <w:sz w:val="22"/>
          <w:szCs w:val="22"/>
        </w:rPr>
      </w:pPr>
      <w:r w:rsidRPr="00B506D1">
        <w:rPr>
          <w:rFonts w:ascii="Arial" w:hAnsi="Arial" w:cs="Arial"/>
          <w:sz w:val="22"/>
          <w:szCs w:val="22"/>
        </w:rPr>
        <w:t xml:space="preserve">Email: personnel@icmp.ac.uk   </w:t>
      </w:r>
    </w:p>
    <w:p w:rsidR="00CE0993" w:rsidRDefault="00CE0993" w:rsidP="00CE0993">
      <w:pPr>
        <w:pStyle w:val="NormalWeb"/>
        <w:ind w:left="426"/>
        <w:rPr>
          <w:rFonts w:ascii="Arial" w:hAnsi="Arial" w:cs="Arial"/>
          <w:sz w:val="22"/>
          <w:szCs w:val="22"/>
        </w:rPr>
      </w:pPr>
      <w:r w:rsidRPr="00B506D1">
        <w:rPr>
          <w:rFonts w:ascii="Arial" w:hAnsi="Arial" w:cs="Arial"/>
          <w:sz w:val="22"/>
          <w:szCs w:val="22"/>
        </w:rPr>
        <w:t xml:space="preserve">Deadline for applications </w:t>
      </w:r>
      <w:r>
        <w:rPr>
          <w:rFonts w:ascii="Arial" w:hAnsi="Arial" w:cs="Arial"/>
          <w:sz w:val="22"/>
          <w:szCs w:val="22"/>
        </w:rPr>
        <w:t>30</w:t>
      </w:r>
      <w:r w:rsidRPr="00CE099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2018</w:t>
      </w:r>
      <w:bookmarkStart w:id="0" w:name="_GoBack"/>
      <w:bookmarkEnd w:id="0"/>
    </w:p>
    <w:p w:rsidR="00CE0993" w:rsidRPr="00B506D1" w:rsidRDefault="00CE0993" w:rsidP="00CE0993">
      <w:pPr>
        <w:pStyle w:val="NormalWeb"/>
        <w:ind w:left="426"/>
        <w:rPr>
          <w:rFonts w:ascii="Arial" w:hAnsi="Arial" w:cs="Arial"/>
          <w:sz w:val="22"/>
          <w:szCs w:val="22"/>
        </w:rPr>
      </w:pPr>
      <w:r w:rsidRPr="00B506D1">
        <w:rPr>
          <w:rStyle w:val="Emphasis"/>
          <w:rFonts w:ascii="Arial" w:hAnsi="Arial" w:cs="Arial"/>
          <w:sz w:val="22"/>
          <w:szCs w:val="22"/>
        </w:rPr>
        <w:t>Note: ICMP is an equal opportunities employer and is committed to safeguarding and promoting the welfare of the young people and vulnerable adults. Successful candidates will be required to obtain a satisfactory enhanced DBS disclosure</w:t>
      </w:r>
    </w:p>
    <w:p w:rsidR="00CE0993" w:rsidRPr="00B506D1" w:rsidRDefault="00CE0993" w:rsidP="00CE0993">
      <w:pPr>
        <w:pStyle w:val="NormalWeb"/>
        <w:ind w:left="426"/>
        <w:rPr>
          <w:rFonts w:ascii="Arial" w:hAnsi="Arial" w:cs="Arial"/>
          <w:sz w:val="22"/>
          <w:szCs w:val="22"/>
        </w:rPr>
      </w:pPr>
      <w:r w:rsidRPr="00B506D1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E0993" w:rsidRPr="00ED45E0" w:rsidRDefault="00CE0993" w:rsidP="00ED45E0">
      <w:pPr>
        <w:rPr>
          <w:rFonts w:ascii="Arial" w:eastAsia="Calibri" w:hAnsi="Arial" w:cs="Arial"/>
        </w:rPr>
      </w:pPr>
    </w:p>
    <w:p w:rsidR="009309FF" w:rsidRPr="00ED45E0" w:rsidRDefault="009309FF">
      <w:pPr>
        <w:rPr>
          <w:rFonts w:ascii="Arial" w:eastAsia="Calibri" w:hAnsi="Arial" w:cs="Arial"/>
        </w:rPr>
      </w:pPr>
    </w:p>
    <w:p w:rsidR="009309FF" w:rsidRPr="00ED45E0" w:rsidRDefault="009309FF">
      <w:pPr>
        <w:spacing w:before="11"/>
        <w:rPr>
          <w:rFonts w:ascii="Arial" w:eastAsia="Calibri" w:hAnsi="Arial" w:cs="Arial"/>
        </w:rPr>
      </w:pPr>
    </w:p>
    <w:sectPr w:rsidR="009309FF" w:rsidRPr="00ED45E0" w:rsidSect="00CE0993">
      <w:headerReference w:type="default" r:id="rId8"/>
      <w:footerReference w:type="default" r:id="rId9"/>
      <w:pgSz w:w="11900" w:h="16840"/>
      <w:pgMar w:top="1600" w:right="1320" w:bottom="1200" w:left="1340" w:header="706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F07" w:rsidRDefault="00F50F07">
      <w:r>
        <w:separator/>
      </w:r>
    </w:p>
  </w:endnote>
  <w:endnote w:type="continuationSeparator" w:id="0">
    <w:p w:rsidR="00F50F07" w:rsidRDefault="00F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FF" w:rsidRDefault="00ED45E0">
    <w:pPr>
      <w:spacing w:line="14" w:lineRule="auto"/>
      <w:rPr>
        <w:sz w:val="20"/>
        <w:szCs w:val="20"/>
      </w:rPr>
    </w:pPr>
    <w:r w:rsidRPr="00ED45E0">
      <w:rPr>
        <w:noProof/>
        <w:sz w:val="20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106045</wp:posOffset>
              </wp:positionV>
              <wp:extent cx="4448175" cy="5334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5E0" w:rsidRDefault="00ED45E0">
                          <w:r>
                            <w:t>RP-DATA-Data</w:t>
                          </w:r>
                          <w:r w:rsidR="00856C4B">
                            <w:t xml:space="preserve"> Manager</w:t>
                          </w:r>
                          <w:r w:rsidR="00856C4B">
                            <w:tab/>
                          </w:r>
                          <w:r w:rsidR="00856C4B">
                            <w:tab/>
                            <w:t>1</w:t>
                          </w:r>
                          <w:r w:rsidR="00856C4B">
                            <w:tab/>
                          </w:r>
                          <w:r w:rsidR="00856C4B">
                            <w:tab/>
                            <w:t>Date: November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75pt;margin-top:8.35pt;width:350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E0IgIAAB0EAAAOAAAAZHJzL2Uyb0RvYy54bWysU21v2yAQ/j5p/wHxfbHjOmtqxam6dJkm&#10;dS9Sux+AMY7RgGNAYme/fgdO0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" stroked="f">
              <v:textbox>
                <w:txbxContent>
                  <w:p w:rsidR="00ED45E0" w:rsidRDefault="00ED45E0">
                    <w:r>
                      <w:t>RP-DATA-Data</w:t>
                    </w:r>
                    <w:r w:rsidR="00856C4B">
                      <w:t xml:space="preserve"> Manager</w:t>
                    </w:r>
                    <w:r w:rsidR="00856C4B">
                      <w:tab/>
                    </w:r>
                    <w:r w:rsidR="00856C4B">
                      <w:tab/>
                      <w:t>1</w:t>
                    </w:r>
                    <w:r w:rsidR="00856C4B">
                      <w:tab/>
                    </w:r>
                    <w:r w:rsidR="00856C4B">
                      <w:tab/>
                      <w:t>Date: November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039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2191C8" wp14:editId="03E2905C">
              <wp:simplePos x="0" y="0"/>
              <wp:positionH relativeFrom="page">
                <wp:posOffset>5327650</wp:posOffset>
              </wp:positionH>
              <wp:positionV relativeFrom="page">
                <wp:posOffset>10375265</wp:posOffset>
              </wp:positionV>
              <wp:extent cx="1080000" cy="338400"/>
              <wp:effectExtent l="0" t="0" r="6350" b="50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38400"/>
                      </a:xfrm>
                      <a:prstGeom prst="rect">
                        <a:avLst/>
                      </a:prstGeom>
                      <a:solidFill>
                        <a:srgbClr val="00A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E4558" id="Rectangle 47" o:spid="_x0000_s1026" style="position:absolute;margin-left:419.5pt;margin-top:816.95pt;width:85.05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" fillcolor="#00addc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F07" w:rsidRDefault="00F50F07">
      <w:r>
        <w:separator/>
      </w:r>
    </w:p>
  </w:footnote>
  <w:footnote w:type="continuationSeparator" w:id="0">
    <w:p w:rsidR="00F50F07" w:rsidRDefault="00F5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E7" w:rsidRDefault="00FC0395" w:rsidP="00410AE7">
    <w:pPr>
      <w:widowControl/>
      <w:tabs>
        <w:tab w:val="left" w:pos="8749"/>
      </w:tabs>
      <w:spacing w:after="76" w:line="200" w:lineRule="exact"/>
      <w:rPr>
        <w:rFonts w:ascii="Arial" w:eastAsia="Arial" w:hAnsi="Arial" w:cs="Times New Roman"/>
        <w:sz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618205AA" wp14:editId="54202DD0">
          <wp:simplePos x="0" y="0"/>
          <wp:positionH relativeFrom="page">
            <wp:posOffset>5325151</wp:posOffset>
          </wp:positionH>
          <wp:positionV relativeFrom="page">
            <wp:posOffset>-198755</wp:posOffset>
          </wp:positionV>
          <wp:extent cx="1083600" cy="8460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0395" w:rsidRDefault="00FC0395" w:rsidP="00BE0B3F">
    <w:pPr>
      <w:widowControl/>
      <w:tabs>
        <w:tab w:val="left" w:pos="8749"/>
      </w:tabs>
      <w:spacing w:after="76" w:line="200" w:lineRule="exact"/>
      <w:ind w:left="7655"/>
      <w:rPr>
        <w:rFonts w:ascii="Arial" w:eastAsia="Arial" w:hAnsi="Arial" w:cs="Times New Roman"/>
        <w:sz w:val="18"/>
        <w:lang w:val="en-GB"/>
      </w:rPr>
    </w:pPr>
  </w:p>
  <w:p w:rsidR="00FC0395" w:rsidRPr="00FC0395" w:rsidRDefault="00FC0395" w:rsidP="00BE0B3F">
    <w:pPr>
      <w:widowControl/>
      <w:tabs>
        <w:tab w:val="left" w:pos="8749"/>
      </w:tabs>
      <w:spacing w:after="76" w:line="200" w:lineRule="exact"/>
      <w:ind w:left="7200"/>
      <w:rPr>
        <w:rFonts w:ascii="Arial" w:eastAsia="Arial" w:hAnsi="Arial" w:cs="Times New Roman"/>
        <w:sz w:val="18"/>
        <w:lang w:val="en-GB"/>
      </w:rPr>
    </w:pPr>
    <w:r w:rsidRPr="00FC0395">
      <w:rPr>
        <w:rFonts w:ascii="Arial" w:eastAsia="Arial" w:hAnsi="Arial" w:cs="Times New Roman"/>
        <w:sz w:val="18"/>
        <w:lang w:val="en-GB"/>
      </w:rPr>
      <w:t xml:space="preserve">The Institute </w:t>
    </w:r>
    <w:r w:rsidRPr="00FC0395">
      <w:rPr>
        <w:rFonts w:ascii="Arial" w:eastAsia="Arial" w:hAnsi="Arial" w:cs="Times New Roman"/>
        <w:sz w:val="18"/>
        <w:lang w:val="en-GB"/>
      </w:rPr>
      <w:br/>
      <w:t xml:space="preserve">of Contemporary </w:t>
    </w:r>
    <w:r w:rsidRPr="00FC0395">
      <w:rPr>
        <w:rFonts w:ascii="Arial" w:eastAsia="Arial" w:hAnsi="Arial" w:cs="Times New Roman"/>
        <w:sz w:val="18"/>
        <w:lang w:val="en-GB"/>
      </w:rPr>
      <w:br/>
      <w:t>Music Performance</w:t>
    </w:r>
  </w:p>
  <w:p w:rsidR="009309FF" w:rsidRPr="00FC0395" w:rsidRDefault="009309FF" w:rsidP="00FC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633"/>
    <w:multiLevelType w:val="hybridMultilevel"/>
    <w:tmpl w:val="E440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739"/>
    <w:multiLevelType w:val="hybridMultilevel"/>
    <w:tmpl w:val="32CE726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59D23A5"/>
    <w:multiLevelType w:val="hybridMultilevel"/>
    <w:tmpl w:val="71A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3E85"/>
    <w:multiLevelType w:val="hybridMultilevel"/>
    <w:tmpl w:val="45A41EB2"/>
    <w:lvl w:ilvl="0" w:tplc="F8CA1178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9ECA395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06A43C5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E8C0BF0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7E028A0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B6C2E1B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C6DED2A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63E22B48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E78A7A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4" w15:restartNumberingAfterBreak="0">
    <w:nsid w:val="50D96BF7"/>
    <w:multiLevelType w:val="hybridMultilevel"/>
    <w:tmpl w:val="8662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4415"/>
    <w:multiLevelType w:val="hybridMultilevel"/>
    <w:tmpl w:val="23AE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1E03"/>
    <w:multiLevelType w:val="hybridMultilevel"/>
    <w:tmpl w:val="4D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AC3"/>
    <w:multiLevelType w:val="hybridMultilevel"/>
    <w:tmpl w:val="0FE2CF1C"/>
    <w:lvl w:ilvl="0" w:tplc="005AC822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362A317E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2" w:tplc="3CA883C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BD1C906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6CECF09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ED56B50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0C48883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8445D22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57FE0B36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F"/>
    <w:rsid w:val="00114764"/>
    <w:rsid w:val="003511CC"/>
    <w:rsid w:val="00360809"/>
    <w:rsid w:val="003A7DA1"/>
    <w:rsid w:val="003B4ECE"/>
    <w:rsid w:val="00410AE7"/>
    <w:rsid w:val="004C240B"/>
    <w:rsid w:val="004D447A"/>
    <w:rsid w:val="0055657B"/>
    <w:rsid w:val="00584A5D"/>
    <w:rsid w:val="005F1231"/>
    <w:rsid w:val="00614665"/>
    <w:rsid w:val="0074614D"/>
    <w:rsid w:val="007E6211"/>
    <w:rsid w:val="007E6F88"/>
    <w:rsid w:val="00856C4B"/>
    <w:rsid w:val="00887074"/>
    <w:rsid w:val="009309FF"/>
    <w:rsid w:val="00970DD7"/>
    <w:rsid w:val="009C578A"/>
    <w:rsid w:val="00A3776B"/>
    <w:rsid w:val="00BE0B3F"/>
    <w:rsid w:val="00CE0993"/>
    <w:rsid w:val="00E00F03"/>
    <w:rsid w:val="00ED45E0"/>
    <w:rsid w:val="00F50F07"/>
    <w:rsid w:val="00F862DF"/>
    <w:rsid w:val="00FA41CE"/>
    <w:rsid w:val="00FC0395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8F87"/>
  <w15:docId w15:val="{0AEBD42C-776C-48B3-933A-0487C44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6080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09"/>
  </w:style>
  <w:style w:type="paragraph" w:styleId="Footer">
    <w:name w:val="footer"/>
    <w:basedOn w:val="Normal"/>
    <w:link w:val="Foot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09"/>
  </w:style>
  <w:style w:type="paragraph" w:styleId="BalloonText">
    <w:name w:val="Balloon Text"/>
    <w:basedOn w:val="Normal"/>
    <w:link w:val="BalloonTextChar"/>
    <w:uiPriority w:val="99"/>
    <w:semiHidden/>
    <w:unhideWhenUsed/>
    <w:rsid w:val="00FC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44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E0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3297-68EF-419F-A8CC-10B98D34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Institute Appraisal Process vOctober 2013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Institute Appraisal Process vOctober 2013</dc:title>
  <dc:creator>pkirkham</dc:creator>
  <cp:lastModifiedBy>Lisa Tolaini</cp:lastModifiedBy>
  <cp:revision>3</cp:revision>
  <dcterms:created xsi:type="dcterms:W3CDTF">2018-04-09T14:16:00Z</dcterms:created>
  <dcterms:modified xsi:type="dcterms:W3CDTF">2018-04-09T14:40:00Z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2016-02-22T00:00:00Z</vt:filetime>
  </property>
</Properties>
</file>